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 w:ascii="Times New Roman" w:hAnsi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Муниципальное бюджетное дошкольное образовательное учереждение  </w:t>
      </w:r>
      <w:r>
        <w:rPr>
          <w:rFonts w:cs="Times New Roman" w:ascii="Times New Roman" w:hAnsi="Times New Roman"/>
          <w:sz w:val="32"/>
          <w:szCs w:val="32"/>
        </w:rPr>
        <w:t>Д</w:t>
      </w:r>
      <w:r>
        <w:rPr>
          <w:rFonts w:cs="Times New Roman" w:ascii="Times New Roman" w:hAnsi="Times New Roman"/>
          <w:sz w:val="32"/>
          <w:szCs w:val="32"/>
        </w:rPr>
        <w:t xml:space="preserve">етский сад «Рябинка» д.Кутушево </w:t>
      </w:r>
      <w:r>
        <w:rPr>
          <w:rFonts w:cs="Times New Roman" w:ascii="Times New Roman" w:hAnsi="Times New Roman"/>
          <w:sz w:val="32"/>
          <w:szCs w:val="32"/>
        </w:rPr>
        <w:t>муниципального района Мелеузовский район Республики Башкортостан</w:t>
      </w:r>
    </w:p>
    <w:p>
      <w:pPr>
        <w:pStyle w:val="Normal"/>
        <w:rPr>
          <w:rFonts w:cs="Times New Roman" w:ascii="Times New Roman" w:hAnsi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ПАСПОРТ СТАРШЕЙ ГРУППЫ  «</w:t>
      </w:r>
      <w:r>
        <w:rPr>
          <w:rFonts w:cs="Times New Roman" w:ascii="Times New Roman" w:hAnsi="Times New Roman"/>
          <w:b/>
          <w:sz w:val="32"/>
          <w:szCs w:val="32"/>
        </w:rPr>
        <w:t>Солнышко»</w:t>
      </w: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Детский сад</w:t>
      </w:r>
      <w:r>
        <w:rPr>
          <w:rFonts w:cs="Times New Roman" w:ascii="Times New Roman" w:hAnsi="Times New Roman"/>
          <w:b/>
          <w:sz w:val="32"/>
          <w:szCs w:val="32"/>
        </w:rPr>
        <w:t xml:space="preserve"> «</w:t>
      </w:r>
      <w:r>
        <w:rPr>
          <w:rFonts w:cs="Times New Roman" w:ascii="Times New Roman" w:hAnsi="Times New Roman"/>
          <w:b/>
          <w:sz w:val="32"/>
          <w:szCs w:val="32"/>
        </w:rPr>
        <w:t>Рябинка</w:t>
      </w:r>
      <w:r>
        <w:rPr>
          <w:rFonts w:cs="Times New Roman" w:ascii="Times New Roman" w:hAnsi="Times New Roman"/>
          <w:b/>
          <w:sz w:val="32"/>
          <w:szCs w:val="32"/>
        </w:rPr>
        <w:t xml:space="preserve">» </w:t>
      </w:r>
      <w:r>
        <w:rPr>
          <w:rFonts w:cs="Times New Roman" w:ascii="Times New Roman" w:hAnsi="Times New Roman"/>
          <w:b/>
          <w:sz w:val="32"/>
          <w:szCs w:val="32"/>
        </w:rPr>
        <w:t>д. Кутушево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sz w:val="32"/>
          <w:szCs w:val="32"/>
        </w:rPr>
        <w:t>2023-2024 учебный год</w:t>
      </w:r>
    </w:p>
    <w:p>
      <w:pPr>
        <w:pStyle w:val="Normal"/>
        <w:jc w:val="right"/>
        <w:rPr>
          <w:rFonts w:cs="Times New Roman" w:ascii="Times New Roman" w:hAnsi="Times New Roman"/>
          <w:b w:val="false"/>
          <w:bCs w:val="false"/>
          <w:sz w:val="32"/>
          <w:szCs w:val="32"/>
        </w:rPr>
      </w:pPr>
      <w:r>
        <w:rPr>
          <w:rFonts w:cs="Times New Roman" w:ascii="Times New Roman" w:hAnsi="Times New Roman"/>
          <w:b w:val="false"/>
          <w:bCs w:val="false"/>
          <w:sz w:val="32"/>
          <w:szCs w:val="32"/>
        </w:rPr>
      </w:r>
    </w:p>
    <w:p>
      <w:pPr>
        <w:pStyle w:val="Normal"/>
        <w:jc w:val="right"/>
        <w:rPr>
          <w:rFonts w:cs="Times New Roman" w:ascii="Times New Roman" w:hAnsi="Times New Roman"/>
          <w:b w:val="false"/>
          <w:bCs w:val="false"/>
          <w:sz w:val="32"/>
          <w:szCs w:val="32"/>
        </w:rPr>
      </w:pPr>
      <w:r>
        <w:rPr>
          <w:rFonts w:cs="Times New Roman" w:ascii="Times New Roman" w:hAnsi="Times New Roman"/>
          <w:b w:val="false"/>
          <w:bCs w:val="false"/>
          <w:sz w:val="32"/>
          <w:szCs w:val="32"/>
        </w:rPr>
      </w:r>
    </w:p>
    <w:p>
      <w:pPr>
        <w:pStyle w:val="Normal"/>
        <w:jc w:val="right"/>
        <w:rPr>
          <w:rFonts w:cs="Times New Roman" w:ascii="Times New Roman" w:hAnsi="Times New Roman"/>
          <w:b w:val="false"/>
          <w:bCs w:val="false"/>
          <w:sz w:val="32"/>
          <w:szCs w:val="32"/>
        </w:rPr>
      </w:pPr>
      <w:r>
        <w:rPr>
          <w:rFonts w:cs="Times New Roman" w:ascii="Times New Roman" w:hAnsi="Times New Roman"/>
          <w:b w:val="false"/>
          <w:bCs w:val="false"/>
          <w:sz w:val="32"/>
          <w:szCs w:val="32"/>
        </w:rPr>
      </w:r>
    </w:p>
    <w:p>
      <w:pPr>
        <w:pStyle w:val="Normal"/>
        <w:jc w:val="right"/>
        <w:rPr>
          <w:rFonts w:cs="Times New Roman" w:ascii="Times New Roman" w:hAnsi="Times New Roman"/>
          <w:b w:val="false"/>
          <w:bCs w:val="false"/>
          <w:sz w:val="32"/>
          <w:szCs w:val="32"/>
        </w:rPr>
      </w:pPr>
      <w:r>
        <w:rPr>
          <w:rFonts w:cs="Times New Roman" w:ascii="Times New Roman" w:hAnsi="Times New Roman"/>
          <w:b w:val="false"/>
          <w:bCs w:val="false"/>
          <w:sz w:val="32"/>
          <w:szCs w:val="32"/>
        </w:rPr>
      </w:r>
    </w:p>
    <w:p>
      <w:pPr>
        <w:pStyle w:val="Normal"/>
        <w:jc w:val="right"/>
        <w:rPr>
          <w:rFonts w:cs="Times New Roman" w:ascii="Times New Roman" w:hAnsi="Times New Roman"/>
          <w:b w:val="false"/>
          <w:bCs w:val="false"/>
          <w:sz w:val="32"/>
          <w:szCs w:val="32"/>
        </w:rPr>
      </w:pPr>
      <w:r>
        <w:rPr>
          <w:rFonts w:cs="Times New Roman" w:ascii="Times New Roman" w:hAnsi="Times New Roman"/>
          <w:b w:val="false"/>
          <w:bCs w:val="false"/>
          <w:sz w:val="32"/>
          <w:szCs w:val="32"/>
        </w:rPr>
      </w:r>
    </w:p>
    <w:p>
      <w:pPr>
        <w:pStyle w:val="Normal"/>
        <w:jc w:val="center"/>
        <w:rPr>
          <w:rFonts w:cs="Times New Roman" w:ascii="Times New Roman" w:hAnsi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I</w:t>
      </w:r>
      <w:r>
        <w:rPr>
          <w:rFonts w:cs="Times New Roman" w:ascii="Times New Roman" w:hAnsi="Times New Roman"/>
          <w:b/>
          <w:sz w:val="32"/>
          <w:szCs w:val="32"/>
        </w:rPr>
        <w:t>.</w:t>
      </w:r>
      <w:r>
        <w:rPr>
          <w:rFonts w:cs="Times New Roman" w:ascii="Times New Roman" w:hAnsi="Times New Roman"/>
          <w:b/>
          <w:bCs/>
          <w:sz w:val="32"/>
          <w:szCs w:val="32"/>
        </w:rPr>
        <w:t>Общие сведения:</w:t>
      </w:r>
    </w:p>
    <w:tbl>
      <w:tblPr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2"/>
        <w:gridCol w:w="8214"/>
      </w:tblGrid>
      <w:tr>
        <w:trPr>
          <w:trHeight w:val="368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Название помещения</w:t>
            </w:r>
          </w:p>
        </w:tc>
        <w:tc>
          <w:tcPr>
            <w:tcW w:w="8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Группа №1</w:t>
            </w:r>
          </w:p>
        </w:tc>
      </w:tr>
      <w:tr>
        <w:trPr>
          <w:trHeight w:val="355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Расположение</w:t>
            </w:r>
          </w:p>
        </w:tc>
        <w:tc>
          <w:tcPr>
            <w:tcW w:w="8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этаж</w:t>
            </w:r>
          </w:p>
        </w:tc>
      </w:tr>
      <w:tr>
        <w:trPr>
          <w:trHeight w:val="355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Общая площадь</w:t>
            </w:r>
          </w:p>
        </w:tc>
        <w:tc>
          <w:tcPr>
            <w:tcW w:w="8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70,3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Кв.м</w:t>
            </w:r>
          </w:p>
        </w:tc>
      </w:tr>
      <w:tr>
        <w:trPr>
          <w:trHeight w:val="355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Направленность группы, возраст детей</w:t>
            </w:r>
          </w:p>
        </w:tc>
        <w:tc>
          <w:tcPr>
            <w:tcW w:w="8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Старшая разновозрастная группа</w:t>
            </w:r>
          </w:p>
        </w:tc>
      </w:tr>
      <w:tr>
        <w:trPr>
          <w:trHeight w:val="1445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Кадровый состав</w:t>
            </w:r>
          </w:p>
        </w:tc>
        <w:tc>
          <w:tcPr>
            <w:tcW w:w="8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 xml:space="preserve">Ф.И.О. сотрудника: 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>Баянова Хамида Халимовна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 xml:space="preserve">Занимаемая должность: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Воспитатель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>Сведения об образовании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: Среднее  педагогическое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 Воспитатель детей дошкольного возраста «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>Квалификационная категория: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Первая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</w:r>
          </w:p>
        </w:tc>
      </w:tr>
    </w:tbl>
    <w:p>
      <w:pPr>
        <w:pStyle w:val="Normal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 xml:space="preserve">II. </w:t>
      </w:r>
      <w:r>
        <w:rPr>
          <w:rFonts w:cs="Times New Roman" w:ascii="Times New Roman" w:hAnsi="Times New Roman"/>
          <w:b/>
          <w:sz w:val="32"/>
          <w:szCs w:val="32"/>
        </w:rPr>
        <w:t>Оборудование группы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835"/>
        <w:gridCol w:w="1558"/>
        <w:gridCol w:w="3684"/>
        <w:gridCol w:w="3101"/>
        <w:gridCol w:w="2753"/>
      </w:tblGrid>
      <w:tr>
        <w:trPr>
          <w:trHeight w:val="710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помещения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Площадь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Функциональное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назначение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Мебель </w:t>
            </w:r>
          </w:p>
        </w:tc>
        <w:tc>
          <w:tcPr>
            <w:tcW w:w="2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Технические средства</w:t>
            </w:r>
          </w:p>
        </w:tc>
      </w:tr>
      <w:tr>
        <w:trPr>
          <w:trHeight w:val="355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игр, проведения образовательной деятельности, приема пищи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Стул детский- 15шт,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Стол детский- 7шт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Стол раздаточный – 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Центр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магазин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кухня 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салон красоты- 1шт.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конструирования 1 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уединения 1 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больница 1 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Шкаф для пособия – 1 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Шкаф дидактических игр -1шт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Стул взрослый -1 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Стелажи – 2шт.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Мольберт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-1 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>Зеркало</w:t>
            </w:r>
          </w:p>
        </w:tc>
        <w:tc>
          <w:tcPr>
            <w:tcW w:w="2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Рецеркулятор-1 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Лампа - 6шт,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68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Спальня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сна и отдыха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Кровать  одноярусная -1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штук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5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Раздевальная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приема воспитанников и переодевания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Шкафчик детский- 5шт*4 секции1шт* Скамейка-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Стул- 1шт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Стенды: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 Наше творчество»-1шт.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«Поздравляем»-1шт.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«Наш режим дня»- 1шт.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«Советы воспитателя»- 1шт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 Информация для родителей»-1шт.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2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5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личной гигиены (туалет, умывальня, душевая)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личной гигиены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Вешалки для полоте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нец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Унитаз-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Раковина-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Душевой поддон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Водонагреватель 1 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III</w:t>
      </w:r>
      <w:r>
        <w:rPr>
          <w:rFonts w:cs="Times New Roman" w:ascii="Times New Roman" w:hAnsi="Times New Roman"/>
          <w:b/>
          <w:sz w:val="32"/>
          <w:szCs w:val="32"/>
        </w:rPr>
        <w:t>.Материально- техническое оснащение группы по образовательным областям,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согласно ФГОС  и ФОП ДОУ .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«Социально-коммуникативное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5102"/>
        <w:gridCol w:w="2915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центра(уголка)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сюжетно ролевой игры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Куклы младенцы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Куклы в одежде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Коляска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кукольная мебель(кровать для куклы, трюмо, ванна, диван, кресло, диван, столик, холодильник, кухня)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Кукольная посуда(кастрюли и сковородки, тарелки, чашки, ложки и прочее), игрушечная еда.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овощей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фруктов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Весы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Наборы аксессуары для игр в профессию: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«Парикмахер»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«Доктор»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Продавец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    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конструирование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Конструктор деревянный томик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Конструктор пластик лего(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крупный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Конструктор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Зоопарк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Конструктор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Superstructs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(для девочек)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Железная дорога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домашних животных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диких животных наших лесов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животных жарких стран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птиц домашних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Морские животные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ПДД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Стенд ПДД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Машинки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крупные,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средние,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мелкие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Танк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Мотоцикл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Вертолет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Катер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Домино: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«Транспорт»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«Дорожные знаки»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Игра за рулем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7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патриатический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Стенд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«Государственная символика России,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Башкортостана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«Наша Родина» «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Юрта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настольных игр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«Ходилки»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Шашки,  шахматы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Пазлы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Кубики с картинками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Что такое хорошо и что такое плохо»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4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5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«Познавательное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5102"/>
        <w:gridCol w:w="2915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 математики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Мозайка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Мозайка мягкая магнитная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Мозайка магнитная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Д/и «Собери цепочку-учим формы»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Д/и «Формы»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Д\и «Цифры»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Д/и « Геометрические фигуры»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Счеты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для счета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(пластик)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(деревянный)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Шнуровка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картинки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природы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«Стань другом природе»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Животные»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Хочу все знать»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Времена года»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Дары природы»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Мэмори» (животные в искусстве)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Кто где живет»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Доминошки « Фрукты- ягоды»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Пазлы « Дикие животные»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«География для малышей»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Волшебный поясок»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Мое первое лето»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экспериментирования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Наборы различных объектов для исследований (коллекции камней, раковин, сосновых шишек, тканей, семян, листьев(гербарий) и пр.)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Лупы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Часы песочные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Календарь погоды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«Художественно-эстетическое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4251"/>
        <w:gridCol w:w="3766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3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  <w:t>Для рисования: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Бумага и картон (А4) разных цветов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Альбомы для рисования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Восковые мелки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Простые карандаши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Фломастеры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Краски акварельные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Кисти круглые 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Кисти плоские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Политры, стаканчики для воды, подставки для кистей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Тряпочки для кисти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Ластик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  <w:t>Для лепки: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Пластилин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Глина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Доски для лепки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Стеки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  <w:t>Для поделок и аппликации: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Бумага и картон для поделок разных цветов и фактуры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Материал для коллажей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Ножницы с тупыми концами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Ножницы с тупыми концами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(для левши)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Клей карандаш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Клей ПВА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Материалы вторичного использования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</w:tc>
        <w:tc>
          <w:tcPr>
            <w:tcW w:w="3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музыки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музыкальных инструментов</w:t>
            </w:r>
          </w:p>
        </w:tc>
        <w:tc>
          <w:tcPr>
            <w:tcW w:w="3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театр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Театр магнитный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Три поросенка»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Курочка ряба»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Теремок»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Пальчиковый театр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Кукольный театр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3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«Речевое развитие» </w:t>
      </w:r>
    </w:p>
    <w:tbl>
      <w:tblPr>
        <w:jc w:val="left"/>
        <w:tblInd w:w="3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5772"/>
        <w:gridCol w:w="4248"/>
        <w:gridCol w:w="3771"/>
      </w:tblGrid>
      <w:tr>
        <w:trPr>
          <w:cantSplit w:val="false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</w:t>
            </w:r>
          </w:p>
        </w:tc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Центр речевой </w:t>
            </w:r>
          </w:p>
        </w:tc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Веселые буквы и слова»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«Азбука»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«Доска знаний»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«Физическое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4251"/>
        <w:gridCol w:w="3766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3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движения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Мячи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Шары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Кубики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Кегли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Скакалка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Обру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ч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3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</w:tr>
    </w:tbl>
    <w:p>
      <w:pPr>
        <w:pStyle w:val="Normal"/>
        <w:spacing w:before="72" w:after="200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color w:val="FF0000"/>
          <w:sz w:val="32"/>
          <w:szCs w:val="32"/>
        </w:rPr>
        <w:t>Приложение №</w:t>
      </w:r>
      <w:r>
        <w:rPr>
          <w:rFonts w:cs="Times New Roman" w:ascii="Times New Roman" w:hAnsi="Times New Roman"/>
          <w:b/>
          <w:color w:val="FF0000"/>
          <w:sz w:val="32"/>
          <w:szCs w:val="32"/>
        </w:rPr>
        <w:t>1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План развития РППС группы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3262"/>
        <w:gridCol w:w="2998"/>
        <w:gridCol w:w="2910"/>
        <w:gridCol w:w="3235"/>
      </w:tblGrid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Показатели РППС в соответствии с требованиями ФГОС ДО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Результат мониторинга РППС группы на учебный год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План развития РППС в соответствии с требованиями ФГОС ДО на учебный год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Планируемые результаты развития РППС в группе на учебный год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Фактические результаты развития РППС в группе на 2023-2024 учебный год</w:t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Трансформируемость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Частично соответствует,пре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дполагает возможность из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менений предметно-прос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транственной среды в зави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симости от образовательной ситуации, в том числе от ме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няющихся интересов и воз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можностей детей. Дополнить специалными  предметами такими как :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не крупные передвижные ширмы.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 создании условий раз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деления РППС  на зоны:</w:t>
            </w:r>
          </w:p>
          <w:p>
            <w:pPr>
              <w:pStyle w:val="NoSpacing"/>
              <w:spacing w:before="0" w:after="0"/>
              <w:rPr>
                <w:rFonts w:eastAsia="&quot;Times New Roman&quot;" w:cs="&quot;Times New Roman&quot;" w:ascii="&quot;Times New Roman&quot;" w:hAnsi="&quot;Times New Roman&quot;"/>
                <w:sz w:val="32"/>
                <w:szCs w:val="26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приобрести с  помощью родителей материал по изготовлению ширмы.</w:t>
            </w:r>
            <w:r>
              <w:rPr>
                <w:rFonts w:eastAsia="&quot;Times New Roman&quot;" w:cs="&quot;Times New Roman&quot;" w:ascii="&quot;Times New Roman&quot;" w:hAnsi="&quot;Times New Roman&quot;"/>
                <w:sz w:val="32"/>
                <w:szCs w:val="26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Изготовить ширму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Содержательная насыщенность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Частично соответствует. Все центры достаточно насыщен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ны,  дополнить  уголок экологии, ПДД, театральный , отсутствует уголок патриотический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Продолжать обогощать РППС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дидактичискими играми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(по экологии, по ПДД);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Атрибутикой к сюжетно ролевым играм(костюмы)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С помощью родителей изготовить (атрибуты к сюжетно ролевым играм, к театрализованной деятельности).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.</w:t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Полифункциональ</w:t>
            </w:r>
          </w:p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Я  использую многофункци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ональные предметы. например: детскую мебель,мальберт, овощи, фрукты, в том числе природные  материалы, при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годных для использования в разных видах детской актив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ности (в том числе в качес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тве предметов-заместите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лей в детской игре).</w:t>
              <w:br/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Поддерживать многофункциональнось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Поддерживать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искать что то новое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проводить осмотр обновлять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Доступность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Соответствуе требованиям:</w:t>
              <w:br/>
              <w:t>- все тцентры  свободны дос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тупны  к играм, игрушкам, материалам, пособиям, обес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печивающим все основные виды детской активности детей, - исправность и сохранность материалов и оборудования.</w:t>
              <w:br/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Ежедневно проверять  на исправность, целостность.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Выявлять  неисправность дидактического материала и игрушек. 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Выявлено и устранено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дидактические игры, пазлы, машинки.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Безопасность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РППС предполагает соответ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ствие всех ее элементов тре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бованиям по обеспечению надежности и безопасности их использования. Все игрушки имеют сетификат.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Ежедневно проводить осмотр элементов РППС на выявление сломанного оборудования, игрушек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Выявлено и отремонтировано 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Вариативность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РППС соответствует всем требованиям: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наличие в группе различ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ных пространств (для игры, конструирования, уедине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ния и пр.), а также разнооб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разных материалов,игр,игру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шек и оборудования,обеспе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чивающих свободный выбор детей.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Мы  регулярно наполняем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периодическую  сменяе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мость  игрового  матери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ала,появление новых пред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метов, стимулирующих игровую, двигательную, познавательную и исследодовательскую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активность детей.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 группе имеется прос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транство, игровой мате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риал которое дети используют для игры.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Соответствие среды возрастным особенностям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Материалы частично соот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ветствуют. Оборудование подобраны в соответствии с возрастными возможнос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тями детей, имеют характер открытой, незамкнутой сис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темы.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Дополнить дидактическими играми по возрасту детей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Анализ наполняемости среды по областям (оборудование, материалы, литература) для развития ребенка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Центр физической культуры.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Дорожки массажные,  скакалки, мячи резиновые разных диамет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ров.Разнообразные игрушки, стимулирующие двигательную активность: мячи, платочки,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флажки.ленты, кубики. Кегли, кольцебросы.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2.  Центр сюжетно - ролевых игр.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Сюжетные игрушки. Ролевые атрибуты к играм-имитациям и сюжетно-ролевым, отражающим простые жизненные ситуации и действия («Кукольный уголок», «Кухня», «Парикмахерская», «Больница»). Игрушки-животные. Куклы. Набор посуды.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4. Центр  познания.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Лото, доми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но в картинках. Предметные и сю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жетные картинки, тематические наборы картинок (одежда, обувь, мебель, посуда, овощи, животные, игрушки).  Мелкая геометричес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кая мозаика. Логико-математичес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кие игры. Картинки с изображе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нием частей суток и их после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довательности. Полоски различной длины, ширины.  Счетные палочки.. Магнитная доска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5.  Центр экспериментирования.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Книги познавательного характера для среднего возраста : шишки, камешки, коллекции :  "Ткани", "Бумага". Красители - пищевые инепищевые (гуашь, акварельные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краски и др.), семена  фасоли, го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роха,  некоторые пищевые про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дукты (сахар, соль,мука).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Лупы, сосуды  для воды, "ящик оуще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ний" (чудесный мешочек), зер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кальце для игр с "солнечным зайчиком", контейнеры из "киндер-сюрпризов" с отверстия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ми, внутрь помещены вещества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 травы с разными запахами- Коллекция араматов.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"Бросовый материал": веревки, шнурки, тесьма, катушки деревян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ные, прищепки, пробки.Карточки-схемы проведения экспериментов.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Медицинские материалы:пипетки, колбы, деревянные палочки,шпри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цы (без игл), мерные ложки мен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зурки, резиновые груши и др. Прочие материалы: зеркала, воз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душные шары, масло, мука, соль, сахар и др.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6.  Театрально-музыкальный центр .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Музыкальные игрушки (бубен,металлофон).Аудиозаписи: детские песенки, фрагменты клас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сических музыкальных произве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дений. Пальчиковый, плоскост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ной  театр.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7. Центр конструирования.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Материалы для конструирования: строительные наборы с деталями разных форм и размеров. Фигурки  животных для обыгрывания. Тематические конструкторы.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8.  Творческий центр.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Материалы для ручного труда: бумага разных видов (цветная, гофрированная, салфетки, картон, открытки и др.).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Инструменты: ножницы с тупыми концами; кисть; клей. Материалы для изо деятельности: произведе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ния живописи.  Наборы цветных карандашей;наборы фломастеров;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гуашь; акварель;цветные воско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вые  мелки и т.п. Индивидуальные палитры для смешения красок.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Кисточки - тонкие и толстые, ще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тинистые, беличьи; баночки для промывания ворса кисти от крас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ки. Бумага для рисования разного формата.Салфетки для рук. Плас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тилин, доски для лепки. Стеки разной формы. Трафареты</w:t>
            </w:r>
          </w:p>
          <w:p>
            <w:pPr>
              <w:pStyle w:val="Normal"/>
              <w:tabs>
                <w:tab w:val="left" w:pos="3967" w:leader="none"/>
              </w:tabs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9.  Центр  дежурства.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Фартуки для дежурных . Стенд с кармашками для картинок  дежурных по столовой и по занятиям.</w:t>
            </w:r>
          </w:p>
          <w:p>
            <w:pPr>
              <w:pStyle w:val="Normal"/>
              <w:tabs>
                <w:tab w:val="left" w:pos="3967" w:leader="none"/>
              </w:tabs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10. Центр уединения.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Подушки, полка с художествен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ной литературой.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11. Центр литературно- речевой.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Дидактические наглядные мате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риалы. Предметные и сюжетные картинки и др. Книжные уголки с соответствующей возрасту лите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ратурой. Наглядно-дидактические пособия «Рассказы по картин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кам». Картинки с изображением последовательности событий (иллюстрации к сказкам).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12.Центр природы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Комнатные растения. Познавательная приро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доведческая литература. Иллюс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трации с изображением признаков сезона. Растения, требующие раз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ных способов ухода. Календарь природы. Инвентарь для ухода за растениями. Картинки с изображе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нием цветов. Иллюстрации с изоб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ражением животных,общих приз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наков растений (корень, стебель, листья, цветок, плод). Дидактичес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кие игры на природоведческую тематику.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13. Центр  безопасности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. Материалы, связанные с темати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кой по ОБЖ и ПДД (иллюстра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ции, игры).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14. Центр патриотический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Иллюстрированный наглядный материал  Символика страны: флаг.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стимулирующие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двигательную активность,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оборудование к спортивным играм (канат)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Пополнить центр атрибутами  к сюжетно ролевым играм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ПДД(мелкие машинки, дорогу).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Магазин(касса,весы)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иллюстра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ционным  материалом: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предметов бытовой техники, используемых дома и в детском саду (пылесос, мясорубка, стиральная машина,транспорт, профессии и т.д.).Играми  для интеллек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туального развития. Циферблат часов. Весы, линейки разной длины. Песочные часы.секундомер.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Настольно-печатными  играми разнообразной тематики и содержания. Пазлами.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  тематичес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кими  альбомами, коллекцией : семян, разных растений(гербарий), крупами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центр: набором шумовых коробочек. Би-ба-бо   театром, пальчиковым, теневой, настольный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Настольными  играми  по сказ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кам.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центр: фигурками людей.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Магнитные конструкторы.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печатками  для нанесения узора. Произведениями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народного искусства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Трафареты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графиком дежурств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неоформленным материалом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(ширма)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плакат с алфавитом, кубики с буквами и слогами, тренажер по письму, линейки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комнатными цветами по возрасту Изготовить атрибут для наблюдения за погодой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Дополнить центр: Макетом  улицы. Дидактическими  играми. Иллюстрациями  и предметами , изображающие опасные инструменты. 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мини-музеем выставкой  изделий народных промыслов и ремесел. . Дополнить книгами  о родном крае, фотографиями, символами.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850" w:footer="0" w:bottom="170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&quot;Times New Roman&quot;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style w:type="paragraph" w:styleId="Normal">
    <w:name w:val="Normal"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paragraph" w:styleId="2">
    <w:name w:val="Заголовок 2"/>
    <w:basedOn w:val="Normal"/>
    <w:pPr>
      <w:widowControl w:val="false"/>
      <w:spacing w:lineRule="auto" w:line="240" w:before="0" w:after="0"/>
      <w:ind w:left="1182" w:right="357" w:hanging="0"/>
      <w:jc w:val="center"/>
      <w:outlineLvl w:val="1"/>
    </w:pPr>
    <w:rPr>
      <w:rFonts w:ascii="Times New Roman" w:hAnsi="Times New Roman" w:eastAsia="Times New Roman" w:cs="Times New Roman"/>
      <w:sz w:val="32"/>
      <w:szCs w:val="32"/>
    </w:rPr>
  </w:style>
  <w:style w:type="paragraph" w:styleId="4">
    <w:name w:val="Заголовок 4"/>
    <w:basedOn w:val="Normal"/>
    <w:pPr>
      <w:widowControl w:val="false"/>
      <w:spacing w:lineRule="auto" w:line="240" w:before="72" w:after="0"/>
      <w:ind w:left="1427" w:right="0" w:hanging="0"/>
      <w:jc w:val="center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DefaultParagraphFont">
    <w:name w:val="Default Paragraph Font"/>
    <w:rPr/>
  </w:style>
  <w:style w:type="character" w:styleId="21">
    <w:name w:val="Заголовок 2 Знак"/>
    <w:basedOn w:val="DefaultParagraphFont"/>
    <w:rPr>
      <w:rFonts w:ascii="Times New Roman" w:hAnsi="Times New Roman" w:eastAsia="Times New Roman" w:cs="Times New Roman"/>
      <w:sz w:val="32"/>
      <w:szCs w:val="32"/>
    </w:rPr>
  </w:style>
  <w:style w:type="character" w:styleId="41">
    <w:name w:val="Заголовок 4 Знак"/>
    <w:basedOn w:val="DefaultParagraphFont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2">
    <w:name w:val="Основной текст Знак"/>
    <w:basedOn w:val="DefaultParagraphFont"/>
    <w:rPr>
      <w:rFonts w:ascii="Times New Roman" w:hAnsi="Times New Roman" w:eastAsia="Times New Roman" w:cs="Times New Roman"/>
      <w:sz w:val="28"/>
      <w:szCs w:val="28"/>
    </w:rPr>
  </w:style>
  <w:style w:type="character" w:styleId="Style13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styleId="ListLabel2">
    <w:name w:val="ListLabel 2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styleId="ListLabel3">
    <w:name w:val="ListLabel 3"/>
    <w:rPr>
      <w:lang w:val="ru-RU" w:eastAsia="en-US" w:bidi="ar-SA"/>
    </w:rPr>
  </w:style>
  <w:style w:type="character" w:styleId="ListLabel4">
    <w:name w:val="ListLabel 4"/>
    <w:rPr>
      <w:rFonts w:eastAsia="Times New Roman" w:cs="Times New Roman"/>
      <w:spacing w:val="-1"/>
      <w:w w:val="100"/>
      <w:sz w:val="26"/>
      <w:szCs w:val="26"/>
      <w:lang w:val="ru-RU" w:eastAsia="en-US" w:bidi="ar-SA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pPr>
      <w:widowControl w:val="false"/>
      <w:spacing w:lineRule="auto" w:line="240" w:before="0" w:after="0"/>
      <w:ind w:left="1462" w:right="0" w:hanging="281"/>
    </w:pPr>
    <w:rPr>
      <w:rFonts w:ascii="Times New Roman" w:hAnsi="Times New Roman" w:eastAsia="Times New Roman" w:cs="Times New Roman"/>
    </w:rPr>
  </w:style>
  <w:style w:type="paragraph" w:styleId="NoSpacing">
    <w:name w:val="No Spacing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cs="Calibri" w:ascii="Calibri" w:hAnsi="Calibri" w:eastAsia="SimSun"/>
      <w:color w:val="auto"/>
      <w:sz w:val="22"/>
      <w:szCs w:val="22"/>
      <w:lang w:eastAsia="ko-KR" w:val="ru-RU" w:bidi="ar-SA"/>
    </w:rPr>
  </w:style>
  <w:style w:type="paragraph" w:styleId="BalloonText">
    <w:name w:val="Balloon Text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Содержимое таблицы"/>
    <w:basedOn w:val="Normal"/>
    <w:pPr/>
    <w:rPr/>
  </w:style>
  <w:style w:type="numbering" w:styleId="NoList">
    <w:name w:val="No List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2023-12-13T05:35:00Z</dcterms:created>
  <dc:creator>admin</dc:creator>
  <dc:language>ru-RU</dc:language>
  <dcterms:modified xsi:type="dcterms:W3CDTF">2023-12-13T12:21:49Z</dcterms:modified>
  <cp:revision>2</cp:revision>
</cp:coreProperties>
</file>